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Совет Плотниковского сельского поселения</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РЕШЕНИЕ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00.00.2015                                                                                                                     № </w:t>
      </w:r>
      <w:r>
        <w:rPr>
          <w:rFonts w:ascii="Times New Roman" w:hAnsi="Times New Roman" w:cs="Times New Roman" w:eastAsia="Times New Roman"/>
          <w:color w:val="auto"/>
          <w:spacing w:val="0"/>
          <w:position w:val="0"/>
          <w:sz w:val="24"/>
          <w:shd w:fill="auto" w:val="clear"/>
        </w:rPr>
        <w:t xml:space="preserve">Проект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Плотниково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внесении изменений в Решение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Совета Плотниковского сельского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поселения от 25.01.2008 №13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Положения о бюджетном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процессе в Плотниковском сельском поселении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приведения муниципальной нормативной правой базы в соответствии с действующим федеральным законодательством,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 Плотниковского сельского поселения РЕШИЛ:</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Внести следующие изменения в Решение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Совета Плотниковского сельского поселения от 25.01.2008 № 13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Положения о бюджетном процессе в Плотниковском сельском поселении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Положение):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статью 4  Положения</w:t>
      </w:r>
      <w:r>
        <w:rPr>
          <w:rFonts w:ascii="Times New Roman" w:hAnsi="Times New Roman" w:cs="Times New Roman" w:eastAsia="Times New Roman"/>
          <w:color w:val="auto"/>
          <w:spacing w:val="0"/>
          <w:position w:val="0"/>
          <w:sz w:val="24"/>
          <w:shd w:fill="auto" w:val="clear"/>
        </w:rPr>
        <w:t xml:space="preserve"> дополнить абзацем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 (должностные(-ое) лица(-о)) Администрации Плотниковского сельского поселения, одновременно являющийся органом муниципального финансового контроля и муниципальным финансовым органом Плотниковского сельского поселения;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в статье 5.1 Положения: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Исключить абзацы следующего содержания: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последующий контроль за исполнением бюджета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предварительный финансовый контроль – в ходе обсуждения проекта бюджета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текущий финансовый контроль – в ходе рассмотрения отдельных вопросов исполнения бюджета Плотниковского сельского поселения  на заседаниях комитетов, комиссий, рабочих групп (в  случае  принятия  Советом Плотниковского сельского  поселения решения  о создании таких комитетов, комиссий, групп) Совета Плотниковского сельского поселения в ходе парламентских слушаний и в связи с депутатскими запросами;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последующий финансовый контроль – в ходе рассмотрения и утверждения отчетов об исполнении бюджета Плотниковского сельского поселения;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7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устанавливает, изменяет и отменяет местные налоги и сборы в соответствии с законодательством Российской Федерации о налогах и сборах;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из статьи 5.3 Положения</w:t>
      </w:r>
      <w:r>
        <w:rPr>
          <w:rFonts w:ascii="Times New Roman" w:hAnsi="Times New Roman" w:cs="Times New Roman" w:eastAsia="Times New Roman"/>
          <w:color w:val="auto"/>
          <w:spacing w:val="0"/>
          <w:position w:val="0"/>
          <w:sz w:val="24"/>
          <w:shd w:fill="auto" w:val="clear"/>
        </w:rPr>
        <w:t xml:space="preserve"> исключить абзацы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составляет и ведет сводную бюджетную роспись, представляет сводную бюджетную роспись Совету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Плотниковского сельского  поселения по выданным муниципальным гарантиям;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в статье 5.6 Положения </w:t>
      </w:r>
      <w:r>
        <w:rPr>
          <w:rFonts w:ascii="Times New Roman" w:hAnsi="Times New Roman" w:cs="Times New Roman" w:eastAsia="Times New Roman"/>
          <w:color w:val="auto"/>
          <w:spacing w:val="0"/>
          <w:position w:val="0"/>
          <w:sz w:val="24"/>
          <w:shd w:fill="auto" w:val="clear"/>
        </w:rPr>
        <w:t xml:space="preserve">внести в перечень полномочий главного распорядителя бюджетных средств следующие изменения и дополнения: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Считать утратившим силу абзац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 и осуществляет ведомственный финансовый контроль в сфере своей деятельности;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Дополнить абзацами следующего содержания:</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предложения по формированию и изменению сводной бюджетной росписи;</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перечень полномочий распорядителя бюджетных средств дополнить абзац следующего содержания: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в статье 5.7 Положения</w:t>
      </w:r>
      <w:r>
        <w:rPr>
          <w:rFonts w:ascii="Times New Roman" w:hAnsi="Times New Roman" w:cs="Times New Roman" w:eastAsia="Times New Roman"/>
          <w:color w:val="auto"/>
          <w:spacing w:val="0"/>
          <w:position w:val="0"/>
          <w:sz w:val="24"/>
          <w:shd w:fill="auto" w:val="clear"/>
        </w:rPr>
        <w:t xml:space="preserve"> перечень полномочий главного администратора доходов бюджета дополнить абзацем следующего содержания: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в статье 5.8 Положения</w:t>
      </w:r>
      <w:r>
        <w:rPr>
          <w:rFonts w:ascii="Times New Roman" w:hAnsi="Times New Roman" w:cs="Times New Roman" w:eastAsia="Times New Roman"/>
          <w:color w:val="auto"/>
          <w:spacing w:val="0"/>
          <w:position w:val="0"/>
          <w:sz w:val="24"/>
          <w:shd w:fill="auto" w:val="clear"/>
        </w:rPr>
        <w:t xml:space="preserve"> считать утратившим силу абзац следующего содержания: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 и осуществляет ведомственный финансовый контроль в сфере своей деятельности;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статью 7 Положения</w:t>
      </w:r>
      <w:r>
        <w:rPr>
          <w:rFonts w:ascii="Times New Roman" w:hAnsi="Times New Roman" w:cs="Times New Roman" w:eastAsia="Times New Roman"/>
          <w:color w:val="auto"/>
          <w:spacing w:val="0"/>
          <w:position w:val="0"/>
          <w:sz w:val="24"/>
          <w:shd w:fill="auto" w:val="clear"/>
        </w:rPr>
        <w:t xml:space="preserve"> изложить в следующей редакции: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Налоговые доходы бюджета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бюджет Плотниковского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Томской области в соответствии с бюджетным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бюджет Плотниковского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и (или) местных налогов по нормативам отчислений, установленным Думой Бакчарского района в соответствии с бюджетным законодательством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статью 8 Положения</w:t>
      </w:r>
      <w:r>
        <w:rPr>
          <w:rFonts w:ascii="Times New Roman" w:hAnsi="Times New Roman" w:cs="Times New Roman" w:eastAsia="Times New Roman"/>
          <w:color w:val="auto"/>
          <w:spacing w:val="0"/>
          <w:position w:val="0"/>
          <w:sz w:val="24"/>
          <w:shd w:fill="auto" w:val="clear"/>
        </w:rPr>
        <w:t xml:space="preserve"> изложить в следующей редакции:</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Неналоговые доходы  бюджета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Неналоговые доходы бюджета Плотниковского сельского поселения формируются в соответствии с бюджетным законодательством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абзац 3 статьи 10 Положения</w:t>
      </w:r>
      <w:r>
        <w:rPr>
          <w:rFonts w:ascii="Times New Roman" w:hAnsi="Times New Roman" w:cs="Times New Roman" w:eastAsia="Times New Roman"/>
          <w:color w:val="auto"/>
          <w:spacing w:val="0"/>
          <w:position w:val="0"/>
          <w:sz w:val="24"/>
          <w:shd w:fill="auto" w:val="clear"/>
        </w:rPr>
        <w:t xml:space="preserve">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Плотниковского сельского поселения прилагает к годовому отчету об исполнении бюджета отчет о расходовании средств резервного фонда.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абзацы 1 и 2 статьи 11 Положения</w:t>
      </w:r>
      <w:r>
        <w:rPr>
          <w:rFonts w:ascii="Times New Roman" w:hAnsi="Times New Roman" w:cs="Times New Roman" w:eastAsia="Times New Roman"/>
          <w:color w:val="auto"/>
          <w:spacing w:val="0"/>
          <w:position w:val="0"/>
          <w:sz w:val="24"/>
          <w:shd w:fill="auto" w:val="clear"/>
        </w:rPr>
        <w:t xml:space="preserve">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Дефицит  Плотниковского сельского поселения на очередной финансовый год (очередной финансовый год и каждый год планового периода) устанавливается Решением о  бюджете Плотниковского сельского поселения  с соблюдением ограничений, установленных Бюджетным Кодексом.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Дефицит бюджета Плотниковского сельского поселения не может превышать 10 процентов утвержденного общего объема доходов бюджета Плотниковского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статье 13 Положения</w:t>
      </w:r>
      <w:r>
        <w:rPr>
          <w:rFonts w:ascii="Times New Roman" w:hAnsi="Times New Roman" w:cs="Times New Roman" w:eastAsia="Times New Roman"/>
          <w:color w:val="auto"/>
          <w:spacing w:val="0"/>
          <w:position w:val="0"/>
          <w:sz w:val="24"/>
          <w:shd w:fill="auto" w:val="clear"/>
        </w:rPr>
        <w:t xml:space="preserve"> перечень материалов, на которых основывается составление проекта бюджета, изложить в следующей редакции: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проекта бюджета основывается на:</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основных направлениях бюджетной политики и основных направлениях налоговой политики;</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основных направлениях таможенно-тарифной политики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прогнозе социально-экономического развития Плотниковского сельского поселения;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бюджетном прогнозе (проекте бюджетного прогноза, проекте изменений бюджетного прогноза) на долгосрочный период;</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государственных (муниципальных) программах (проектах государственных (муниципальных) программ, проектах изменений указанных программ).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статью 14 Положения</w:t>
      </w:r>
      <w:r>
        <w:rPr>
          <w:rFonts w:ascii="Times New Roman" w:hAnsi="Times New Roman" w:cs="Times New Roman" w:eastAsia="Times New Roman"/>
          <w:color w:val="auto"/>
          <w:spacing w:val="0"/>
          <w:position w:val="0"/>
          <w:sz w:val="24"/>
          <w:shd w:fill="auto" w:val="clear"/>
        </w:rPr>
        <w:t xml:space="preserve"> дополнить абзацами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Прогноз социально-экономического развития Плотниковского  сельского поселения разрабатывается на период не менее трех лет.</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прогноза социально-экономического развития Плотниковского сельского поселения, осуществляется администрацией Плотниковского сельского поселения.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формирования бюджетного прогноза Плотниковского сельского поселения на долгосрочный период в соответствии с бюджетным законодательством Российской Федерации разрабатывается прогноз социально-экономического развития Плотниковского сельского поселения на долгосрочный период в порядке, установленном администрацией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 социально-экономического развития Плотниковского сельского поселения на долгосрочный период может разрабатываться администрацией Бакчарского района  в соответствии с соглашением между администрацией Плотниковского сельского поселения и администрацией Бакчарского района  за исключением случая, установленного бюджетным законодательством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в абзаце 6 статьи 17 Положения</w:t>
      </w:r>
      <w:r>
        <w:rPr>
          <w:rFonts w:ascii="Times New Roman" w:hAnsi="Times New Roman" w:cs="Times New Roman" w:eastAsia="Times New Roman"/>
          <w:color w:val="auto"/>
          <w:spacing w:val="0"/>
          <w:position w:val="0"/>
          <w:sz w:val="24"/>
          <w:shd w:fill="auto" w:val="clear"/>
        </w:rPr>
        <w:t xml:space="preserve">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двух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заменить на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статье 18 Положения</w:t>
      </w:r>
      <w:r>
        <w:rPr>
          <w:rFonts w:ascii="Times New Roman" w:hAnsi="Times New Roman" w:cs="Times New Roman" w:eastAsia="Times New Roman"/>
          <w:color w:val="auto"/>
          <w:spacing w:val="0"/>
          <w:position w:val="0"/>
          <w:sz w:val="24"/>
          <w:shd w:fill="auto" w:val="clear"/>
        </w:rPr>
        <w:t xml:space="preserve"> в части перечня материалов, направляемых одновременно  с проектом решения о бюджете: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абзац 1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основные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направления</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бюджетной политики и основные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направления</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налоговой политики;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абзац 7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в статье 23 Положения в</w:t>
      </w:r>
      <w:r>
        <w:rPr>
          <w:rFonts w:ascii="Times New Roman" w:hAnsi="Times New Roman" w:cs="Times New Roman" w:eastAsia="Times New Roman"/>
          <w:color w:val="auto"/>
          <w:spacing w:val="0"/>
          <w:position w:val="0"/>
          <w:sz w:val="24"/>
          <w:shd w:fill="auto" w:val="clear"/>
        </w:rPr>
        <w:t xml:space="preserve"> части случаев внесения изменений в сводную бюджетную роспись внести следующие изменения и дополнения: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абзац 3 изложить в следующее редакции: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Плотниковского сельского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абзац 5 изложить в следующее редакции: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считать утратившими силу абзацы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проведения реструктуризации муниципального долга в соответствии с Бюджетным  кодексом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размещения бюджетных средств на банковских депозитах в соответствии с Бюджетным кодексом;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дополнить абзацами следующего содержания: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 </w:t>
      </w:r>
      <w:r>
        <w:rPr>
          <w:rFonts w:ascii="Times New Roman" w:hAnsi="Times New Roman" w:cs="Times New Roman" w:eastAsia="Times New Roman"/>
          <w:b/>
          <w:color w:val="auto"/>
          <w:spacing w:val="0"/>
          <w:position w:val="0"/>
          <w:sz w:val="24"/>
          <w:shd w:fill="auto" w:val="clear"/>
        </w:rPr>
        <w:t xml:space="preserve">статью 38 Положения изложить в следующей редакции:</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Операции по исполнению бюджета Плотниковского сельского поселения завершаются 31 декабря, за исключением операций, указанных в абзаце 2 настоящей статьи.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Завершение операций по исполнению бюджета Плотниковского сельского поселения в текущем финансовом году осуществляется в порядке, установленном администрацией Плотниковского сельского поселения в соответствии с требованиями настоящей статьи.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Плотниковского сельского поселения производится в первые пять рабочих дней текущего финансового года. Указанные операции отражаются в отчетности об исполнении бюджета Плотниковского сельского поселения отчетного финансового года.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последнего рабочего дня текущего финансового года включительно орган, осуществляющий кассовое обслуживание исполнения бюджета Плотниковского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Плотниковского сельского поселения.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использованные получателями бюджетных средств остатки бюджетных средств, находящиеся не на едином счете бюджета Плотниковского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Плотниковского сельского поселения.</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pPr>
        <w:spacing w:before="0" w:after="0" w:line="240"/>
        <w:ind w:right="0" w:left="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Плотниковского сельского поселения, указанные средства подлежат взысканию в доход бюджета Плотниковского сельского поселения, из которого они были предоставлены, в порядке, определяемом администрацией Плотниковского сельского поселения с соблюдением общих требований, установленных Министерством финансов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 </w:t>
      </w:r>
      <w:r>
        <w:rPr>
          <w:rFonts w:ascii="Times New Roman" w:hAnsi="Times New Roman" w:cs="Times New Roman" w:eastAsia="Times New Roman"/>
          <w:b/>
          <w:color w:val="auto"/>
          <w:spacing w:val="0"/>
          <w:position w:val="0"/>
          <w:sz w:val="24"/>
          <w:shd w:fill="auto" w:val="clear"/>
        </w:rPr>
        <w:t xml:space="preserve">абзац 2 статьи 40.1 Положения</w:t>
      </w:r>
      <w:r>
        <w:rPr>
          <w:rFonts w:ascii="Times New Roman" w:hAnsi="Times New Roman" w:cs="Times New Roman" w:eastAsia="Times New Roman"/>
          <w:color w:val="auto"/>
          <w:spacing w:val="0"/>
          <w:position w:val="0"/>
          <w:sz w:val="24"/>
          <w:shd w:fill="auto" w:val="clear"/>
        </w:rPr>
        <w:t xml:space="preserve"> изложить в следующей редакции: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Внешняя проверка годового отчета  об исполнении бюджета Плотниковского сельского поселения осуществляется контрольно-счетным органом сельского поселения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 </w:t>
      </w:r>
      <w:r>
        <w:rPr>
          <w:rFonts w:ascii="Times New Roman" w:hAnsi="Times New Roman" w:cs="Times New Roman" w:eastAsia="Times New Roman"/>
          <w:b/>
          <w:color w:val="auto"/>
          <w:spacing w:val="0"/>
          <w:position w:val="0"/>
          <w:sz w:val="24"/>
          <w:shd w:fill="auto" w:val="clear"/>
        </w:rPr>
        <w:t xml:space="preserve">в главе 8 Положения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статью 43 в следующей редакции:</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43. </w:t>
      </w:r>
      <w:r>
        <w:rPr>
          <w:rFonts w:ascii="Times New Roman" w:hAnsi="Times New Roman" w:cs="Times New Roman" w:eastAsia="Times New Roman"/>
          <w:b/>
          <w:color w:val="auto"/>
          <w:spacing w:val="0"/>
          <w:position w:val="0"/>
          <w:sz w:val="24"/>
          <w:shd w:fill="auto" w:val="clear"/>
        </w:rPr>
        <w:t xml:space="preserve">Виды муниципального финансового контроля</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Муниципальный финансовый контроль подразделяется на внешний и внутренний, предварительный и последующий.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Внешний муниципальный финансовый контроль в сфере бюджетных правоотношений осуществляет контрольно-счетные органы Томской области и  Бакчарского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Внутренний муниципальный финансовый контроль в сфере бюджетных правоотношений осуществляют органы муниципального финансового контроля, (далее - органы внутреннего муниципального финансового контроля), Федеральное казначейство (финансовые органы субъектов Российской Федерации или муниципальных образований), финансовый орган Администрации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Предварительный контроль осуществляется в целях предупреждения и пресечения бюджетных нарушений в процессе исполнения бюджета Плотниковского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Последующий контроль осуществляется по результатам исполнения бюджета Высокоярского сельского поселения в целях установления законности их исполнения, достоверности учета и отчетности.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дополнить</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статьей 44.1 следующего содержания:</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44.1. </w:t>
      </w:r>
      <w:r>
        <w:rPr>
          <w:rFonts w:ascii="Times New Roman" w:hAnsi="Times New Roman" w:cs="Times New Roman" w:eastAsia="Times New Roman"/>
          <w:b/>
          <w:color w:val="auto"/>
          <w:spacing w:val="0"/>
          <w:position w:val="0"/>
          <w:sz w:val="24"/>
          <w:shd w:fill="auto" w:val="clear"/>
        </w:rPr>
        <w:t xml:space="preserve">Объекты муниципального финансового контроля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Объектами муниципального финансового контроля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финансовый орган Плотниковского сельского поселения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муниципальные  учреждения.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дополнить</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статьей 45.1 следующего содержания: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45.1. </w:t>
      </w:r>
      <w:r>
        <w:rPr>
          <w:rFonts w:ascii="Times New Roman" w:hAnsi="Times New Roman" w:cs="Times New Roman" w:eastAsia="Times New Roman"/>
          <w:b/>
          <w:color w:val="auto"/>
          <w:spacing w:val="0"/>
          <w:position w:val="0"/>
          <w:sz w:val="24"/>
          <w:shd w:fill="auto" w:val="clear"/>
        </w:rPr>
        <w:t xml:space="preserve">Методы осуществления муниципального финансового контроля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Методами осуществления муниципального финансового контроля являются проверка, ревизия, обследование, санкционирование операций.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проверки, ревизии оформляются актом.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Проверки подразделяются на камеральные и выездные, в том числе встречные проверки.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Под обследованием понимаются анализ и оценка состояния определенной сферы деятельности объекта контроля.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обследования оформляются заключением.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д</w:t>
        </w:r>
        <w:r>
          <w:rPr>
            <w:rFonts w:ascii="Times New Roman" w:hAnsi="Times New Roman" w:cs="Times New Roman" w:eastAsia="Times New Roman"/>
            <w:vanish/>
            <w:color w:val="0000FF"/>
            <w:spacing w:val="0"/>
            <w:position w:val="0"/>
            <w:sz w:val="24"/>
            <w:u w:val="single"/>
            <w:shd w:fill="auto" w:val="clear"/>
          </w:rPr>
          <w:t xml:space="preserve">HYPERLINK "consultantplus://offline/ref=A5FF964C17FEA8C04C8897B737FBCFDA8911E5F9D51713D64C88FC429AM4QBK"</w:t>
        </w:r>
        <w:r>
          <w:rPr>
            <w:rFonts w:ascii="Times New Roman" w:hAnsi="Times New Roman" w:cs="Times New Roman" w:eastAsia="Times New Roman"/>
            <w:color w:val="0000FF"/>
            <w:spacing w:val="0"/>
            <w:position w:val="0"/>
            <w:sz w:val="24"/>
            <w:u w:val="single"/>
            <w:shd w:fill="auto" w:val="clear"/>
          </w:rPr>
          <w:t xml:space="preserve">ополнить</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статьей 46.1 следующего содержания:</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«46.1 </w:t>
      </w:r>
      <w:r>
        <w:rPr>
          <w:rFonts w:ascii="Times New Roman" w:hAnsi="Times New Roman" w:cs="Times New Roman" w:eastAsia="Times New Roman"/>
          <w:b/>
          <w:color w:val="auto"/>
          <w:spacing w:val="0"/>
          <w:position w:val="0"/>
          <w:sz w:val="24"/>
          <w:shd w:fill="auto" w:val="clear"/>
        </w:rPr>
        <w:t xml:space="preserve">Полномочия органов внутреннего муниципального финансового контроля по осуществлению внутреннего муниципального финансового контроля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Полномочиями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 осуществлении полномочий по внутреннему муниципальному финансовому контролю: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проводятся проверки, ревизии и обследования;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направляются объектам контроля акты, заключения, представления и (или) предписания;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Бюджетных Кодексом бюджетных мер принуждения, уведомления о применении бюджетных мер принуждения;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Порядок осуществления полномочий определяется  нормативными правовыми актами  администрации Высокоярского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статью 47 признать утратившей силу;</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статью 49 признать утратившей силу;</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w:t>
      </w:r>
      <w:r>
        <w:rPr>
          <w:rFonts w:ascii="Times New Roman" w:hAnsi="Times New Roman" w:cs="Times New Roman" w:eastAsia="Times New Roman"/>
          <w:b/>
          <w:color w:val="auto"/>
          <w:spacing w:val="0"/>
          <w:position w:val="0"/>
          <w:sz w:val="24"/>
          <w:shd w:fill="auto" w:val="clear"/>
        </w:rPr>
        <w:t xml:space="preserve">главу 9 Положения</w:t>
      </w:r>
      <w:r>
        <w:rPr>
          <w:rFonts w:ascii="Times New Roman" w:hAnsi="Times New Roman" w:cs="Times New Roman" w:eastAsia="Times New Roman"/>
          <w:color w:val="auto"/>
          <w:spacing w:val="0"/>
          <w:position w:val="0"/>
          <w:sz w:val="24"/>
          <w:shd w:fill="auto" w:val="clear"/>
        </w:rPr>
        <w:t xml:space="preserve"> считать утратившей силу.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Настоящее решение вступает в силу  со дня  его официального опубликования.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Решения возложить на Главу Плотниковского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Плотниковского сельского поселения                                                                 И.С.Грибов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9B7E996083D4DFCDCA2597A386703237996D82DED9D3D45B56983D890Cp0c5I" Id="docRId1" Type="http://schemas.openxmlformats.org/officeDocument/2006/relationships/hyperlink"/><Relationship TargetMode="External" Target="consultantplus://offline/ref=C7F73A93819F3EC9A71FD7DE4F91218D2AF6F8D8577265C379172B153A10h9J" Id="docRId3" Type="http://schemas.openxmlformats.org/officeDocument/2006/relationships/hyperlink"/><Relationship Target="numbering.xml" Id="docRId5" Type="http://schemas.openxmlformats.org/officeDocument/2006/relationships/numbering"/><Relationship TargetMode="External" Target="consultantplus://offline/ref=9B7E996083D4DFCDCA2597A386703237996981DCD2D6D45B56983D890Cp0c5I" Id="docRId0" Type="http://schemas.openxmlformats.org/officeDocument/2006/relationships/hyperlink"/><Relationship TargetMode="External" Target="consultantplus://offline/ref=50AA412F264B9C1A28848D5AF4E283105B3A790A2138A4BA81969B42B8W2cEJ" Id="docRId2" Type="http://schemas.openxmlformats.org/officeDocument/2006/relationships/hyperlink"/><Relationship TargetMode="External" Target="consultantplus://offline/ref=A5FF964C17FEA8C04C8897B737FBCFDA8911E5F9D51713D64C88FC429AM4QBK" Id="docRId4" Type="http://schemas.openxmlformats.org/officeDocument/2006/relationships/hyperlink"/><Relationship Target="styles.xml" Id="docRId6" Type="http://schemas.openxmlformats.org/officeDocument/2006/relationships/styles"/></Relationships>
</file>